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职业技能等级认定报名条件</w:t>
      </w:r>
    </w:p>
    <w:bookmarkEnd w:id="1"/>
    <w:p>
      <w:pPr>
        <w:rPr>
          <w:rFonts w:hint="eastAsia" w:ascii="仿宋_GB2312" w:hAnsi="仿宋_GB2312" w:eastAsia="仿宋_GB2312"/>
          <w:b/>
          <w:bCs/>
          <w:color w:val="000000"/>
          <w:sz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</w:rPr>
        <w:t xml:space="preserve">   </w:t>
      </w:r>
    </w:p>
    <w:p>
      <w:pPr>
        <w:ind w:firstLine="643" w:firstLineChars="200"/>
        <w:rPr>
          <w:rFonts w:hint="default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一、职业技能等级认定范围</w:t>
      </w:r>
    </w:p>
    <w:p>
      <w:pPr>
        <w:ind w:firstLine="640" w:firstLineChars="200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电工分为五级/初级工、四级/中级工、三级/高级工三个等级。</w:t>
      </w:r>
    </w:p>
    <w:p>
      <w:pPr>
        <w:ind w:firstLine="640" w:firstLineChars="200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手工木工分为五级/初级工、四级/中级工、三级/高级工三个等级。</w:t>
      </w:r>
    </w:p>
    <w:p>
      <w:pPr>
        <w:ind w:firstLine="640" w:firstLineChars="200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钢筋工分为五级/初级工、四级/中级工、三级/高级工三个等级。</w:t>
      </w:r>
    </w:p>
    <w:p>
      <w:pP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</w:rPr>
        <w:t xml:space="preserve"> 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</w:t>
      </w:r>
      <w:bookmarkStart w:id="0" w:name="_Hlk74239365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二、普通受教育程度</w:t>
      </w:r>
      <w:bookmarkEnd w:id="0"/>
    </w:p>
    <w:p>
      <w:pPr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电工、手工木工、钢筋工：初中毕业（或相当文化程度）</w:t>
      </w:r>
    </w:p>
    <w:p>
      <w:p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三、申报条件</w:t>
      </w:r>
    </w:p>
    <w:tbl>
      <w:tblPr>
        <w:tblStyle w:val="4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951"/>
        <w:gridCol w:w="5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电工/手工木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/钢筋工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五级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具备以下条件之一者，可申报五级/初级工：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（1）年满 16 周岁，拟从事本职业或相关职业工作。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（2）年满 16 周岁，从事本职业或相关职业工作。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电工/手工木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/钢筋工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四级</w:t>
            </w:r>
          </w:p>
        </w:tc>
        <w:tc>
          <w:tcPr>
            <w:tcW w:w="5419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具备以下条件之一者，可申报四级/中级工：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（1）累计从事本职业或相关职业工作满 5 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（2）取得本职业或相关职业五级/初级工职业资格（职业技能等级）证书后，累计从事本职业或相关职业工作满 3 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（3）取得本专业或相关专业的技工院校或中等及以上职业院校、专科及以上普通高等学校毕业证书（含在读应届毕业生）。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6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电工/手工木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/钢筋工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419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具备以下条件之一者， 可申报三级/高级工：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（1）累计从事本职业或相关职业工作满 10 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（2）取得本职业或相关职业四级/中级工职业资格（职业技能等级）证书后，累计从事本职业或相关职业工作满 4年。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（3）取得符合专业对应关系的初级职称（专业技术人员职业资格）后，累计从事本职业或相关职业工作满 1 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（4）取得本专业或相关专业的技工院校高级工班及以上毕业证书（含在读应届毕业生）。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（5）取得本职业或相关职业四级/中级工职业资格（职业技能等级）证书，并取得高等职业学校、专科及以上普通高等学校本专业或相关专业毕业证书（含在读应届毕业生）。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（6）取得经评估论证的高等职业学校、专科及以上普通高等学校本专业或相关专业的毕业证书（含在读应届毕业生）。</w:t>
            </w:r>
          </w:p>
        </w:tc>
      </w:tr>
    </w:tbl>
    <w:p>
      <w:pPr>
        <w:numPr>
          <w:ilvl w:val="0"/>
          <w:numId w:val="0"/>
        </w:numPr>
        <w:ind w:firstLine="482" w:firstLineChars="200"/>
        <w:rPr>
          <w:rFonts w:hint="eastAsia" w:ascii="仿宋_GB2312" w:hAnsi="仿宋_GB2312" w:eastAsia="仿宋_GB2312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24"/>
          <w:lang w:val="en-US" w:eastAsia="zh-CN"/>
        </w:rPr>
        <w:t>注：申报条件参照山东省公共就业和人才服务中心2023年9月26日《关于规范我省职业技能等级认定申报条件的通知》。</w:t>
      </w:r>
    </w:p>
    <w:p>
      <w:pPr>
        <w:ind w:firstLine="602" w:firstLineChars="200"/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  <w:t>1.《电工国家职业技能标准（2018年版）》</w:t>
      </w:r>
    </w:p>
    <w:p>
      <w:pPr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注：①本专业或相关专业：数控机床装配与维修、机械设备装配与自动控制、制冷设备运用与维修、机电设备安装与维修、机电一体化技术、电气自动化设备安装与维修、电梯工程技术、城市轨道交通车辆运用与维修、煤矿电气设备维修、工业机器人应用与维护、工业网络技术、机电技术应用、电气运行与控制、电气技术应用、纺织机电技术、铁道供电技术、农业电气化技术等专业。</w:t>
      </w:r>
    </w:p>
    <w:p>
      <w:pPr>
        <w:ind w:firstLine="602" w:firstLineChars="200"/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  <w:t>2.《手工木工国家职业技能标准（2019年版）》</w:t>
      </w:r>
    </w:p>
    <w:p>
      <w:pPr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①相关职业：其他与木材加工相关的职业，下同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ind w:firstLine="48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本专业：古建筑专业、家具专业、室内装潢专业，下同。</w:t>
      </w:r>
    </w:p>
    <w:p>
      <w:pPr>
        <w:ind w:firstLine="48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③相关专业：其他木材加工类专业，下同。</w:t>
      </w:r>
    </w:p>
    <w:p>
      <w:pPr>
        <w:ind w:firstLine="602" w:firstLineChars="200"/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  <w:lang w:val="en-US" w:eastAsia="zh-CN"/>
        </w:rPr>
        <w:t>3.《钢筋工国家职业技能标准（2019年版）》</w:t>
      </w:r>
    </w:p>
    <w:p>
      <w:pPr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注：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①相关职业：砌筑工、混凝土工，下同。</w:t>
      </w:r>
    </w:p>
    <w:p>
      <w:pPr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②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相关专业：公路施工与养护、桥梁施工与养护、港口与航道施工、铁路施工与养护、水利水电工程施工、建筑施工、建筑装饰、市政工程施工，下同。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A7834D-B5D7-4D03-87BB-E6902C17F6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AF45FA3-18C1-40BF-AE54-B3431BED6A1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9C8A567-3BEF-445B-8A6A-DC306D6C48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7715669-4F35-414D-AAC5-DB15069F545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F623A80-2FFB-43DC-8906-606AAEC74D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F6E2D"/>
    <w:rsid w:val="23B7691A"/>
    <w:rsid w:val="59B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afterLines="0" w:afterAutospacing="0"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2024-04-12T08:03:00Z</dcterms:created>
  <dc:creator>平凡</dc:creator>
  <cp:lastModifiedBy>平凡</cp:lastModifiedBy>
  <dcterms:modified xsi:type="dcterms:W3CDTF">2024-04-12T08:05:30Z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